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52AA" w:rsidRP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52AA">
        <w:rPr>
          <w:rFonts w:ascii="Arial" w:hAnsi="Arial" w:cs="Arial"/>
          <w:sz w:val="34"/>
          <w:szCs w:val="34"/>
        </w:rPr>
        <w:t>ФОРМИРОВАНИЕ В КАМЧАТСКОМ КРАЕ «ВОДНОГО КЛАСТЕРА», КАК ВАЖНЕЙШИЙ ЭТАП СОЗДАНИЯ ИННОВАЦИОННОЙ РЕГИОНАЛЬНОЙ ЭКОНОМИКИ</w:t>
      </w:r>
    </w:p>
    <w:p w:rsidR="00AC52AA" w:rsidRDefault="00AC52AA" w:rsidP="00AC52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27CD" w:rsidRDefault="00E467D1" w:rsidP="00AC52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Существующее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в отрасли пользования водными ресурсами не позволяет полноценно развиваться отраслевым проектам, тем самым отрасль не оказывает должного положительного влияния на экономику Камчатского края. 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целом, а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 проблемы создания отраслевых региональных кластеров обусловлена необходимостью поиска и выбора дальн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ейших путей развития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 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Камчатского края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перехода на инновационный тип развития. 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свете вступления Российской Федерации в ВТО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первый план выходят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F127CD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</w:p>
    <w:p w:rsidR="00F127CD" w:rsidRDefault="00F127CD" w:rsidP="00F127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конкурентоспособности 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камчатских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и производимой 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продукции;</w:t>
      </w:r>
    </w:p>
    <w:p w:rsidR="00AC52AA" w:rsidRPr="00AC52AA" w:rsidRDefault="00F127CD" w:rsidP="00F12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 камчатских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производителей на мировые рынк</w:t>
      </w:r>
      <w:r w:rsid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сбыта.</w:t>
      </w:r>
    </w:p>
    <w:p w:rsidR="00AC52AA" w:rsidRPr="00AC52AA" w:rsidRDefault="00AC52AA" w:rsidP="00AC52A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начала необходимо наиболее точно дать определение понятию отраслевой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«водный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кластер», для того, чтобы иметь дальнейшее представление данного явления инновационной экономики. Итак,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водного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озвучить как «группа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географически соседствующих взаимосвязанных компаний и связанных с ними организаций, действующих в сфер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пользования водными ресурсами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характеризующихся общностью деятельности и взаимодополняющих друг друга». Реализация кластерной политики способствует росту конкурентоспо</w:t>
      </w:r>
      <w:r w:rsidR="008E4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бности бизнеса за счет потенциально эффективного взаимодействия участников кластера, связанного с их географически близким расположением, включая расширение доступа к инновациям, специализированным услугам и высококвалифицированным кадрам, а также снижением транзакционных издержек, обеспечивающим формирование предпосылок для реализации совместных кооперационных проектов и продуктивной конкуренции. Кроме всего прочего, формирование и развитие кластеров является эффективным механизмом привлечения прямых иностранных инвестиций и активизации внешнеэкономической интеграции. </w:t>
      </w:r>
    </w:p>
    <w:p w:rsidR="0008724E" w:rsidRDefault="0008724E" w:rsidP="0008724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Преимущество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кластера состоит в том, что каждый участник, преследуя свою цель, повышает эффективность не только своей работы, но и работы конкурента, л</w:t>
      </w:r>
      <w:r w:rsidR="004D334C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 партнера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467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</w:t>
      </w:r>
    </w:p>
    <w:p w:rsidR="007B2F78" w:rsidRDefault="00E467D1" w:rsidP="0008724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Правительстве Росси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кластерная полити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рассматривается, как одна из 11 «ключевых инвестиционных инициатив» наряду с созданием Инвестиционного фонда РФ, Банка развития и внешнеэкономической дея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тельности, Российской венчурной компании, особых экономических зон и другими инициативами, которые являются инструментами диверсификации российской экономики. Идея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кластеризации нашла отражение 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Концепции стратегии долгосрочного социально-экономического развития Российской Федерации до 2020 г.</w:t>
      </w:r>
    </w:p>
    <w:p w:rsidR="00A075D6" w:rsidRDefault="004D334C" w:rsidP="004D33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object w:dxaOrig="10246" w:dyaOrig="9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21.5pt" o:ole="">
            <v:imagedata r:id="rId5" o:title=""/>
          </v:shape>
          <o:OLEObject Type="Embed" ProgID="Visio.Drawing.15" ShapeID="_x0000_i1025" DrawAspect="Content" ObjectID="_1528098258" r:id="rId6"/>
        </w:object>
      </w:r>
    </w:p>
    <w:p w:rsidR="00A075D6" w:rsidRDefault="00E467D1" w:rsidP="004D334C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 1. </w:t>
      </w:r>
      <w:r w:rsidR="004D334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и Интересы участников водного кластера</w:t>
      </w:r>
    </w:p>
    <w:p w:rsidR="0008724E" w:rsidRDefault="00E467D1" w:rsidP="0008724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м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кластера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(Рис. 2)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 характеризует кластер, построенный по принципу «жемчужины». Ядром кластера являются ключевые фирмы с узкой специализацией, географически близкие друг к другу. Поддерживающие фирмы - это фирмы поставщики сырья, торговые предприятия, провайдеры услуг, фирмы технического обслуживания. Мягкая инфраструктура кластера строится на сетевых связях с центрами профессионального обучения и научно-исследовательскими и прикладными институтами, а также центрами поддержки предпринимательства, с финансовым сектором. Твердая инфраструктура кластера - производственные помещения, коммунальная, инженерная и транспортная инфраструктура.</w:t>
      </w:r>
    </w:p>
    <w:p w:rsidR="004D334C" w:rsidRDefault="00E467D1" w:rsidP="00E467D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преимущества дает кластерный подход на уровне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Во-первых, региональные 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-промышленные кластеры имеют в своей основе сложившуюся устойчивую систему распространения новых технологий, знаний, продукции, так называемую технологическую сеть, которая опирается на совместную научную базу.</w:t>
      </w:r>
    </w:p>
    <w:p w:rsidR="009012DC" w:rsidRDefault="009012DC" w:rsidP="004D33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34C" w:rsidRDefault="009012DC" w:rsidP="009012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object w:dxaOrig="9961" w:dyaOrig="10531">
          <v:shape id="_x0000_i1026" type="#_x0000_t75" style="width:498pt;height:526.5pt" o:ole="">
            <v:imagedata r:id="rId7" o:title=""/>
          </v:shape>
          <o:OLEObject Type="Embed" ProgID="Visio.Drawing.15" ShapeID="_x0000_i1026" DrawAspect="Content" ObjectID="_1528098259" r:id="rId8"/>
        </w:object>
      </w:r>
    </w:p>
    <w:p w:rsidR="00E467D1" w:rsidRPr="001B6883" w:rsidRDefault="00E467D1" w:rsidP="00E467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2. Типовая модель кластера.</w:t>
      </w:r>
    </w:p>
    <w:p w:rsidR="0008724E" w:rsidRDefault="00AC52AA" w:rsidP="00376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Во-вторых, предприятия кластера имеют дополнительные конкурентные преимущества за счет возможности осуществлять внутреннюю специализацию и стандартизацию, минимизировать затраты на внедрение инноваций. </w:t>
      </w:r>
    </w:p>
    <w:p w:rsidR="0008724E" w:rsidRDefault="00AC52AA" w:rsidP="00376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В-третьих, важной особенностью 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-промышленных кластеров является наличие в их структуре гибких предпринимательских структур - малых предприятий, которые позволяют формировать инновационные точки роста экономики региона. </w:t>
      </w:r>
    </w:p>
    <w:p w:rsidR="00AC52AA" w:rsidRPr="00AC52AA" w:rsidRDefault="00AC52AA" w:rsidP="00376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В-четвертых, региональные промышленные кластеры чрезвычайно важны для развития малого и среднего предпринимательства: они обеспечивают малым фирмам высокую степень специализации при обслуживании конкретной предпринимательской ниши, так как при этом облегчен доступ к капиталу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промышленного предприятия, а также активно происходит обмен идеями и передача знаний от специалистов к предпринимателям. </w:t>
      </w:r>
    </w:p>
    <w:p w:rsidR="00AC52AA" w:rsidRPr="00AC52AA" w:rsidRDefault="00AC52AA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инновационной экономики в стране в целом и в 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Камчатском крае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частности представляется очень перспективными и выгодными процессом с точки зрения государственной власти. Такая экономика способствует наращиванию экономического потенциала страны, укреплению позиций на мировой арене. 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нуть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резонный вопр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ос. Чем выгодно создание водного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кластера предприятиям-участника</w:t>
      </w:r>
      <w:r w:rsidR="000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м п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одобного объединения, другими словами должен ли бизнес быть так заинтересован в этом? Несомненно, да. Создание кластера открывает значительные перспективы, прежде всего, давая возможность производить конкурентоспособную продукцию, что в свою очередь дает шанс выхода на мировые рынки. Наибольшую заинтересованность в создании отраслевых кластеров должен проявлять, конечно, малый и средний бизнес. Потому как именно таким предприятиям необходима определенная поддержка, опыт на ранних стадиях. На развитие малого и среднего предпринимательства и повышение его доли в экономике регионов влияют условия спроса в регионе, специфика отраслевой структуры экономики и региональный бизнес-климат. Создание благоприятного бизнес-климата является одной из главных задач кластеризации. В качестве поставщиков узлов и полуфабрикатов к работе фирм-лидеров подключаются не только крупные, но и средние и даже мелкие предприятия. Первым это выгодно с точки зрения снижения издержек. А для небольших фирм формируется емкий и быстро растущий рынок с инновационной направленностью. Лидер, то есть крупное предприятие - это исключительно квалифицированный потребитель, готовый оценить любые усовершенствования, внесенные небольшим предприятием в свою продукцию, и весьма заинтересованный в том, чтобы такие новинки появлялись регулярно. Ведь улучшенная компонентная база в будущем способна генерировать конкурентные преимущества для его собственной продукции. А самой малой фирме расти «под зонтиком» сильного предприятия куда проще, чем в одиночку пробиваться на свободном рынке. </w:t>
      </w:r>
    </w:p>
    <w:p w:rsidR="00AC52AA" w:rsidRPr="00AC52AA" w:rsidRDefault="00AC52AA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Конкуренция внутри кластера превращается в механизм активного распространения конкурентных преимуществ. Не случайно растущей популярностью у практиков пользуется </w:t>
      </w:r>
      <w:proofErr w:type="spellStart"/>
      <w:r w:rsidRPr="00AC52A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бенчмаркинг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идеале применение 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бенчмаркинга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возможность не только воспроизвести источники чужих успехов, но даже превзойти первооткрывателей за счет более последовательного использования их удачных находок. </w:t>
      </w:r>
    </w:p>
    <w:p w:rsidR="00634824" w:rsidRDefault="00AC52AA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как же определить имеется ли в регионе потенциал создания 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«водного кластера»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Для 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перспективности развития данного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проанализировать отраслевую структуру хозяйства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пользования водными ресурсами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 и оценить, показывает ли отрасль высокую эффективность по следующим критериям: </w:t>
      </w:r>
    </w:p>
    <w:p w:rsidR="00376CF7" w:rsidRDefault="00634824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темпы прироста объемов производства и реализации продукции и/или услуг; </w:t>
      </w:r>
    </w:p>
    <w:p w:rsidR="00634824" w:rsidRDefault="00634824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высокие объемы инвестиций в отрасль;</w:t>
      </w:r>
    </w:p>
    <w:p w:rsidR="00AC52AA" w:rsidRPr="00AC52AA" w:rsidRDefault="00634824" w:rsidP="0037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C52AA"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высокие показатели рентабельности деятельности. </w:t>
      </w:r>
    </w:p>
    <w:p w:rsidR="00AC52AA" w:rsidRPr="00AC52AA" w:rsidRDefault="00AC52AA" w:rsidP="00376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анализируется отрасль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«пользования водными ресурсами»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оцениваются предпосылки создания кластера. Наиболее доступным методом анализа наличия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кластера в регионе является использование коэффициентов, позволяющих определить значимость определенной отрасли региона в экономике страны в целом. Таковыми являются: коэффициент локализации, коэффициент специализации, коэффициент среднедушевого производства. Если значение анализируемых показателей превышает единицу, то можно говорить о специализации региона в данной отрасли, что является фактором, способствующим развитию кластера, либо свидетельствует о наличии кластера в данном регионе. Кроме анализа факторов значимости отрасли в экономике страны в целом, целесообразно проанализировать размер средней заработной платы в отрасли.  Если количественные данные указывают на наличие кластера, либо на возможные предпосылки его создания, то далее целесообразно проанализировать бухгалтерскую, статистическую отчетность предприятий, производителей конечного продукта данной отрасли и методом рейтингового анализа идентифицировать предприятия, являющиеся лидерами в данной отрасли. Именно они будут служить базой кластера. </w:t>
      </w:r>
    </w:p>
    <w:p w:rsidR="00AC52AA" w:rsidRDefault="00AC52AA" w:rsidP="00376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необходимо пройти основные этапы создания кластера, исходя из пяти фаз (рисунок 3): инициирование, диагностика, стратегия, формализация, оценка и мониторинг.</w:t>
      </w:r>
      <w:r w:rsidR="00634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регионального кластера, несомненно, даст мощный толчок развитию финансового рынка. Наряду с государственными финансовыми институтами должен быть сформирован комплекс венчурных, банковских и страховых структур на региональном уровне (</w:t>
      </w:r>
      <w:proofErr w:type="spellStart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</w:t>
      </w:r>
      <w:proofErr w:type="spellEnd"/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-государственные и частные венчурные фонды, венчурные институты, институт «бизнес-ангелов» и т.д.). </w:t>
      </w:r>
    </w:p>
    <w:p w:rsidR="00376CF7" w:rsidRDefault="00376CF7" w:rsidP="00376CF7">
      <w:pPr>
        <w:spacing w:before="100" w:beforeAutospacing="1" w:after="100" w:afterAutospacing="1" w:line="240" w:lineRule="auto"/>
        <w:ind w:left="-284"/>
      </w:pPr>
      <w:r>
        <w:object w:dxaOrig="9961" w:dyaOrig="6390">
          <v:shape id="_x0000_i1027" type="#_x0000_t75" style="width:531pt;height:341.25pt" o:ole="">
            <v:imagedata r:id="rId9" o:title=""/>
          </v:shape>
          <o:OLEObject Type="Embed" ProgID="Visio.Drawing.15" ShapeID="_x0000_i1027" DrawAspect="Content" ObjectID="_1528098260" r:id="rId10"/>
        </w:object>
      </w:r>
    </w:p>
    <w:p w:rsidR="00376CF7" w:rsidRPr="00AC52AA" w:rsidRDefault="00376CF7" w:rsidP="00376C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CF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3. Основные этапы создания кластера</w:t>
      </w:r>
    </w:p>
    <w:p w:rsidR="00AC52AA" w:rsidRPr="00AC52AA" w:rsidRDefault="00AC52AA" w:rsidP="00AC52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Подводя итог всему вышесказанному, приведем таблицу, в которой отражена конкретная классификация региональных мероприятий по созданию кластера. </w:t>
      </w:r>
    </w:p>
    <w:p w:rsidR="00AC52AA" w:rsidRPr="00AC52AA" w:rsidRDefault="00AC52AA" w:rsidP="00AC52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1 - Классификация мероприятий кластеризации </w:t>
      </w:r>
    </w:p>
    <w:tbl>
      <w:tblPr>
        <w:tblW w:w="9906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2126"/>
        <w:gridCol w:w="2127"/>
        <w:gridCol w:w="3251"/>
      </w:tblGrid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Классификационный признак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Назначение и </w:t>
            </w: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задачи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мероприятий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Инновационные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формирование инновационной инфраструктуры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уровня инновационного развития всех типов кластеров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Реализация проектов в сфере НИОКР.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Создание венчурных фондов.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Государственная поддержка трансферта технологий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Финансовые и инвестиционные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обеспечение финансовыми ресурсами компаний кластера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финансовыми ресурсами для развития кластера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Субсидирование процентных ставок по кредитам.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Льготные условия кредитования.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Прямое финансирование субъектов кластера. </w:t>
            </w:r>
          </w:p>
          <w:p w:rsidR="00AC52AA" w:rsidRPr="00AC52AA" w:rsidRDefault="00AC52AA" w:rsidP="006348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Портфельные инвестиции в компании кластера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Территориально-административные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расположение и развитие бизнеса в регионе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численности предприятий на территории, развитие отраслевых комплексов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Формирование особых экономических зон.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Снижение административных барьеров.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8E4C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Содействие внешнеэкономической </w:t>
            </w: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деятельности, упрощение таможенных процедур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Производственные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формирование производственной инфраструктуры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необходимой инфраструктуры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Развитие производственной инфраструктуры (транспортные </w:t>
            </w: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коммуникации, ремонтная база и др.</w:t>
            </w:r>
            <w:proofErr w:type="gramStart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.</w:t>
            </w:r>
            <w:proofErr w:type="gramEnd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4C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Развитие информационных сетей. </w:t>
            </w:r>
          </w:p>
          <w:p w:rsidR="00AC52AA" w:rsidRPr="00AC52AA" w:rsidRDefault="008E4CBD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Совершенствование условий </w:t>
            </w:r>
            <w:r w:rsidR="00AC52AA"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социально-трудовых отношений </w:t>
            </w:r>
          </w:p>
        </w:tc>
      </w:tr>
      <w:tr w:rsidR="00AC52AA" w:rsidRPr="00AC52AA" w:rsidTr="00376CF7">
        <w:trPr>
          <w:tblCellSpacing w:w="0" w:type="dxa"/>
          <w:jc w:val="center"/>
        </w:trPr>
        <w:tc>
          <w:tcPr>
            <w:tcW w:w="240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Коммуникативные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Влияние на взаимодействие между бизнесом, </w:t>
            </w:r>
            <w:proofErr w:type="spellStart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</w:t>
            </w:r>
            <w:proofErr w:type="spellEnd"/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 структурами, обществом 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условий для обмена технологиями, информацией, ресурсами </w:t>
            </w:r>
          </w:p>
        </w:tc>
        <w:tc>
          <w:tcPr>
            <w:tcW w:w="3251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Формирование институтов регионального и международного сотрудничества. </w:t>
            </w:r>
          </w:p>
          <w:p w:rsidR="00AC52AA" w:rsidRPr="00AC52AA" w:rsidRDefault="00AC52AA" w:rsidP="00AC52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5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Развитие профессиональных ассоциаций с участием иностранных партнеров </w:t>
            </w:r>
          </w:p>
        </w:tc>
      </w:tr>
    </w:tbl>
    <w:p w:rsidR="00376CF7" w:rsidRDefault="00376CF7" w:rsidP="008E4CB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346" w:rsidRDefault="00AC52AA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2A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для определения приоритетной отрасли, а также выявления предпосылок создания кластера необходим всесторонний анализ. Однако уже сегодня можно утверждать, что создание кластера возможно практически в каждом регионе, а его эффективное функционирование зависит от инициативы бизнеса. Такая инициатива возможна лишь в случае осознания представителями российского бизнес-сообщества необходимости перевода работы своих компаний на «инновационные рельсы».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«Корпорация развития Камчатки» предлагает реализовать создание кластера «Вода Камчатки» на основе создания 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 Кластерного Развития в Камчатского крае.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ЦКР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структурное подразделение юридического 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(возможно в форме некоммерческого партнерства)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учредителе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субъект Российской Федерации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относятся к инфраструктуре поддержки малого и среднего предпринимательства. 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деятельности ЦКР является создание условий для эффективного взаимодействия участников территориальных кластеров, учреждений образования и науки, некоммерческих и общественных организаций, органов государственной власти, органов местного самоуправления и инвесторов в интересах развития территориальных кластеров, обеспечение реализации совместных кластерных проектов.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ЦКР соответствует требованиям Указа Президента РФ от 7 мая 2012 года № 596 «О долгосрочной государственной экономической политике», требованиям Стандарта по обеспечению благоприятного инвестиционного климата АСИ и принципам Стратегии социально-экономического развития Камчатского края. </w:t>
      </w:r>
    </w:p>
    <w:p w:rsidR="00704827" w:rsidRPr="00704827" w:rsidRDefault="00704827" w:rsidP="007048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Корпорация соответствует всем требованиям (209 ФЗ) для создания на её базе ЦКР (они уже создаются на базе других Корпораций в регионах). 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кластерного развития (далее – ЦКР) Камчатского края должен стать полнофункциональным оператором кластерного развития края, осуществляющим проектирование, создание и развитие кластеров на Камчатке. В качестве приоритетных можно выделить следующие кластеры (заявку можно подать не более, чем по двум из них):</w:t>
      </w:r>
    </w:p>
    <w:p w:rsidR="00AC30FD" w:rsidRDefault="00AC30FD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Водный кластер; 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Туристический кластер;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Сельскохозяйственный кластер;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Рыбопромышленный кластер.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первого года деятельности ЦКР станет реализация мероприятий, направленных на создание и развитие приоритетных кластеров, в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маркетинговых исследований, разработка программ и стратегий развития приоритетных кластеров;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и запуск реализации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внутрикластерных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в рамках развития двух приоритетных кластеров;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обучающих тренингов и семинаров для сотрудников предприятий МСП;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инвестиционной документации по проектам кластеров;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стратегических сессий, круглых столов и деловых конференций для участников кластеров.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основных средств.</w:t>
      </w:r>
    </w:p>
    <w:p w:rsidR="00AC30FD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деятельности ЦКР будут определены потребности участников кластеров в технологическом оборудовании, что позволит сформировать мотивированную заявку на создание Центра коллективного пользования (ЦКП) на базе ЦКР в 2016 г. с общим бюджетом до 50 млн. руб. 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ЦКР в Камчатском крае позволит позиционировать регион в качестве одного из ведущих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инноваторов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Дальнего Востока и повысить инвестиционную привлекательность региона, в соответствии с положениями Регионального инвестиционного стандарта АСИ.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деятельности ЦКР будут достигнуты следующие измеримые ключевые показатели эффективности (рассчитаны на основе среднестатистических данных по регионам, в которых уже функционируют ЦКР).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SEQ Таблица \* ARABIC </w:instrTex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эффективности первого полного года деятельности ЦКР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260"/>
      </w:tblGrid>
      <w:tr w:rsidR="00704827" w:rsidRPr="00704827" w:rsidTr="00792CBD">
        <w:trPr>
          <w:trHeight w:val="151"/>
        </w:trPr>
        <w:tc>
          <w:tcPr>
            <w:tcW w:w="5954" w:type="dxa"/>
            <w:vAlign w:val="center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260" w:type="dxa"/>
            <w:vAlign w:val="center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</w:tr>
      <w:tr w:rsidR="00704827" w:rsidRPr="00704827" w:rsidTr="00792CBD">
        <w:trPr>
          <w:trHeight w:val="221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Создано кластеров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4827" w:rsidRPr="00704827" w:rsidTr="00792CBD">
        <w:trPr>
          <w:trHeight w:val="211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участников кластеров - субъектов МСП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</w:tr>
      <w:tr w:rsidR="00704827" w:rsidRPr="00704827" w:rsidTr="00792CBD">
        <w:trPr>
          <w:trHeight w:val="215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участников кластеров - субъектов МСП, получивших поддержку</w:t>
            </w:r>
          </w:p>
        </w:tc>
        <w:tc>
          <w:tcPr>
            <w:tcW w:w="3260" w:type="dxa"/>
          </w:tcPr>
          <w:p w:rsidR="00704827" w:rsidRPr="00704827" w:rsidRDefault="00661AB5" w:rsidP="00661AB5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40</w:t>
            </w:r>
          </w:p>
        </w:tc>
      </w:tr>
      <w:tr w:rsidR="00704827" w:rsidRPr="00704827" w:rsidTr="00792CBD">
        <w:trPr>
          <w:trHeight w:val="219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выручки предприятий кластеров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10%</w:t>
            </w:r>
          </w:p>
        </w:tc>
      </w:tr>
      <w:tr w:rsidR="00704827" w:rsidRPr="00704827" w:rsidTr="00792CBD">
        <w:trPr>
          <w:trHeight w:val="209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числа рабочих мест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7%</w:t>
            </w:r>
          </w:p>
        </w:tc>
      </w:tr>
      <w:tr w:rsidR="00704827" w:rsidRPr="00704827" w:rsidTr="00792CBD">
        <w:trPr>
          <w:trHeight w:val="213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Увеличение производительности труда участников кластеров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12%</w:t>
            </w:r>
          </w:p>
        </w:tc>
      </w:tr>
      <w:tr w:rsidR="00704827" w:rsidRPr="00704827" w:rsidTr="00792CBD">
        <w:trPr>
          <w:trHeight w:val="189"/>
        </w:trPr>
        <w:tc>
          <w:tcPr>
            <w:tcW w:w="5954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объема налоговых отчислений</w:t>
            </w:r>
          </w:p>
        </w:tc>
        <w:tc>
          <w:tcPr>
            <w:tcW w:w="3260" w:type="dxa"/>
          </w:tcPr>
          <w:p w:rsidR="00704827" w:rsidRPr="00704827" w:rsidRDefault="00704827" w:rsidP="00704827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Около 10%</w:t>
            </w:r>
          </w:p>
        </w:tc>
      </w:tr>
    </w:tbl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год деятельности. 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</w:t>
      </w:r>
      <w:r w:rsidR="00661A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расходов на второй год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включают: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приобретение оборудования для участников кластера (до 80%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Фед.средств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маркетинговые исследования,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брендирование</w:t>
      </w:r>
      <w:proofErr w:type="spellEnd"/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тренинги и семинары (до 300 тыс. рублей)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программы обучения и программы стажировок для сотрудников МСП (не более 50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человека и не более 100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человека при обучении за рубежом);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</w:t>
      </w:r>
      <w:r w:rsidR="00AC30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и реализация программ, ТЭО (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 млн руб. на кластер</w:t>
      </w:r>
      <w:r w:rsidR="00AC30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информационных компаний;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кластерных проектов;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посещение ключевых отраслевых мероприятий;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стандартов-требований к продукции участников кластеров в целях выхода на новые рынки сбыта и проч.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ЦКР в Камчатском позволит реализовать следующие возможности: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Единственная возможность получения федерального финансирования под развитие кластеров в регионе, со следующего года уровень софинансирования по программе со стороны региона сократится с нынешних 20% до 5%, т.е. при предполагаемом бюджете 20 млн. руб. на вложенный краем 1 млн. руб. можно будет привлечь 19 млн. руб. под финансирование конкретных мероприятий в программе кластера.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ЦКР, наряду с региональными центрами инжиниринга, являются приоритетными мероприятиями в программе поддержки малого и среднего предпринимательства Минэкономразвития РФ. В 2014 г. они созданы почти в половине всех субъектов РФ, в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субъектов ДФО - в Хабаровском крае и Республике Саха (Якутия), а со следующего года также в Амурской области, Приморском крае и Еврейской автономной области.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ЦКР как оператор кластерного развития имеет возможность при поддержке Минэкономразвития РФ взаимодействовать и с другими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ФОИВами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привлечении средств для финансирования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внутрикластерных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проектов: прежде всего, с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Минпромторгом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Минсельхозом РФ, Минэнерго РФ,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Минвостокразвития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Агентством кредитных гарантий, Фондом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Сколково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перечисленные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ФОИВы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институты развития также переходят от принципа поддержки отраслей к принципам поддержки кластеров и отдельных проектов.</w:t>
      </w: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AB5" w:rsidRDefault="00661AB5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70482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Организационно-правовая форма ЦКР: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Нецелесообразно развивать ЦКР на базе любого ГБУ, т.к. 44-ФЗ полностью парализует деятельность ЦКР.</w:t>
      </w:r>
    </w:p>
    <w:p w:rsidR="00704827" w:rsidRP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Поскольку специализированного АНО или ОАО для ЦКР в Камчатском крае не существует, целесообразно реализовывать ЦКР на базе уже созданного специализированного института развития (Корпорации развития), в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реализации рекомендаций Минэкономразвития РФ не создавать под новые мероприятия новые </w:t>
      </w:r>
      <w:proofErr w:type="spellStart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юрлица</w:t>
      </w:r>
      <w:proofErr w:type="spellEnd"/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827" w:rsidRDefault="00704827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827">
        <w:rPr>
          <w:rFonts w:ascii="Times New Roman" w:eastAsia="Times New Roman" w:hAnsi="Times New Roman" w:cs="Times New Roman"/>
          <w:sz w:val="28"/>
          <w:szCs w:val="28"/>
          <w:lang w:eastAsia="ru-RU"/>
        </w:rPr>
        <w:t>3. Единственным субъектом поддержки МСП, в задачи которого входит формирование и развитие кластерных инициатив, является Корпорация развития Камчатского края - специализированный институт развития, который вовлечен в процесс управления развитием проектов в тех отраслях, в которых планируется создать кластеры.</w:t>
      </w:r>
    </w:p>
    <w:p w:rsidR="00AC30FD" w:rsidRPr="00704827" w:rsidRDefault="00AC30FD" w:rsidP="00AC30F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827" w:rsidRPr="00704827" w:rsidRDefault="00704827" w:rsidP="00376CF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04827" w:rsidRPr="00704827" w:rsidSect="009012DC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36AB2"/>
    <w:multiLevelType w:val="hybridMultilevel"/>
    <w:tmpl w:val="07582EB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237377"/>
    <w:multiLevelType w:val="hybridMultilevel"/>
    <w:tmpl w:val="CE74F43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AA"/>
    <w:rsid w:val="00074E22"/>
    <w:rsid w:val="0008724E"/>
    <w:rsid w:val="001B6883"/>
    <w:rsid w:val="00376CF7"/>
    <w:rsid w:val="00436F19"/>
    <w:rsid w:val="004D334C"/>
    <w:rsid w:val="00634824"/>
    <w:rsid w:val="00661AB5"/>
    <w:rsid w:val="00704827"/>
    <w:rsid w:val="007B2F78"/>
    <w:rsid w:val="008E4CBD"/>
    <w:rsid w:val="009012DC"/>
    <w:rsid w:val="00A075D6"/>
    <w:rsid w:val="00A252C3"/>
    <w:rsid w:val="00AC30FD"/>
    <w:rsid w:val="00AC52AA"/>
    <w:rsid w:val="00CA4C21"/>
    <w:rsid w:val="00D1703F"/>
    <w:rsid w:val="00E467D1"/>
    <w:rsid w:val="00F07346"/>
    <w:rsid w:val="00F1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DB175-C851-43B8-A4DC-31626B39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52AA"/>
    <w:rPr>
      <w:i/>
      <w:iCs/>
    </w:rPr>
  </w:style>
  <w:style w:type="paragraph" w:styleId="a5">
    <w:name w:val="Subtitle"/>
    <w:basedOn w:val="a"/>
    <w:next w:val="a"/>
    <w:link w:val="a6"/>
    <w:uiPriority w:val="11"/>
    <w:qFormat/>
    <w:rsid w:val="001B688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B6883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704827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8">
    <w:name w:val="caption"/>
    <w:basedOn w:val="a"/>
    <w:next w:val="a"/>
    <w:uiPriority w:val="99"/>
    <w:qFormat/>
    <w:rsid w:val="00704827"/>
    <w:pPr>
      <w:spacing w:after="200" w:line="276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2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11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_________Microsoft_Visio33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MicrosoftSurface</dc:creator>
  <cp:keywords/>
  <dc:description/>
  <cp:lastModifiedBy>Касьянюк Елена Евгеньевна</cp:lastModifiedBy>
  <cp:revision>2</cp:revision>
  <dcterms:created xsi:type="dcterms:W3CDTF">2016-06-21T22:58:00Z</dcterms:created>
  <dcterms:modified xsi:type="dcterms:W3CDTF">2016-06-21T22:58:00Z</dcterms:modified>
</cp:coreProperties>
</file>